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hAnsi="Times New Roman"/>
          <w:b/>
          <w:bCs/>
          <w:sz w:val="36"/>
          <w:szCs w:val="36"/>
          <w:lang w:eastAsia="ru-RU"/>
        </w:rPr>
        <w:t>Какую информацию относят к персональным данным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 xml:space="preserve">К </w:t>
      </w:r>
      <w:hyperlink r:id="rId5" w:anchor="/document/113/6214/" w:tooltip="Персональные данные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персональным данным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относят любую информацию, по которой можно понять, о ком идет речь. Например, Ф. И. О., паспортные данные, место жительства, место регистрации и т. д. По сути к персональным данным можно отнести любую совокупность информации о человеке. Однако не всякая совокупность позволяет определить конкретное физическое лицо. В связи с этим существует понятие </w:t>
      </w:r>
      <w:hyperlink r:id="rId6" w:anchor="/document/113/6216/" w:tooltip="Обезличивание персональных данных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обезличивания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>. Так, если речь идет о «директоре школы» либо «жителе села N», этих сведений недостаточно, чтобы понять, к кому они относятся.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pStyle w:val="Heading2"/>
        <w:shd w:val="clear" w:color="auto" w:fill="FFFFFF"/>
        <w:rPr>
          <w:rFonts w:ascii="Times New Roman" w:hAnsi="Times New Roman"/>
          <w:b/>
          <w:bCs/>
          <w:color w:val="auto"/>
          <w:sz w:val="36"/>
          <w:szCs w:val="36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  <w:r w:rsidRPr="00856D1B">
        <w:rPr>
          <w:rFonts w:ascii="Times New Roman" w:hAnsi="Times New Roman"/>
          <w:b/>
          <w:bCs/>
          <w:color w:val="auto"/>
          <w:sz w:val="36"/>
          <w:szCs w:val="36"/>
          <w:lang w:eastAsia="ru-RU"/>
        </w:rPr>
        <w:t>Чьи персональные данные используют в школе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 xml:space="preserve">В школе </w:t>
      </w:r>
      <w:hyperlink r:id="rId7" w:anchor="/document/113/6217/" w:tooltip="Обработка персональных данных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обрабатывают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данные:</w:t>
      </w:r>
    </w:p>
    <w:p w:rsidR="009516C3" w:rsidRPr="00856D1B" w:rsidRDefault="009516C3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учащихся (воспитанников – при наличии интерната);</w:t>
      </w:r>
    </w:p>
    <w:p w:rsidR="009516C3" w:rsidRPr="00856D1B" w:rsidRDefault="009516C3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педагогических и других работников;</w:t>
      </w:r>
    </w:p>
    <w:p w:rsidR="009516C3" w:rsidRPr="00856D1B" w:rsidRDefault="009516C3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представителей);</w:t>
      </w:r>
    </w:p>
    <w:p w:rsidR="009516C3" w:rsidRPr="00856D1B" w:rsidRDefault="009516C3" w:rsidP="00856D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физических лиц, выполняющих работы по договорам подряда, оказывающих услуги.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 xml:space="preserve">Школа получает персональные данные </w:t>
      </w:r>
      <w:r w:rsidRPr="00856D1B">
        <w:rPr>
          <w:rFonts w:ascii="Times New Roman" w:hAnsi="Times New Roman"/>
          <w:b/>
          <w:bCs/>
          <w:sz w:val="24"/>
          <w:szCs w:val="24"/>
          <w:lang w:eastAsia="ru-RU"/>
        </w:rPr>
        <w:t>учащихся</w:t>
      </w:r>
      <w:r w:rsidRPr="00856D1B">
        <w:rPr>
          <w:rFonts w:ascii="Times New Roman" w:hAnsi="Times New Roman"/>
          <w:sz w:val="24"/>
          <w:szCs w:val="24"/>
          <w:lang w:eastAsia="ru-RU"/>
        </w:rPr>
        <w:t xml:space="preserve">, которые содержатся в </w:t>
      </w:r>
      <w:hyperlink r:id="rId8" w:anchor="/document/16/4173/tit5/" w:tooltip="Какие документы требовать при приеме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документах, предъявляемых при приеме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>:</w:t>
      </w:r>
    </w:p>
    <w:p w:rsidR="009516C3" w:rsidRPr="00856D1B" w:rsidRDefault="009516C3" w:rsidP="00856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фамилия, имя, отчество (последнее – при наличии);</w:t>
      </w:r>
    </w:p>
    <w:p w:rsidR="009516C3" w:rsidRPr="00856D1B" w:rsidRDefault="009516C3" w:rsidP="00856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дата и место рождения;</w:t>
      </w:r>
    </w:p>
    <w:p w:rsidR="009516C3" w:rsidRPr="00856D1B" w:rsidRDefault="009516C3" w:rsidP="00856D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адрес места жительства.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Кроме того, персональные данные о ребенке содержатся в (</w:t>
      </w:r>
      <w:hyperlink r:id="rId9" w:anchor="/document/99/9052520/XA00MEA2NV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ст. 23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№ 143-ФЗ), в свидетельстве о регистрации ребенка по месту жительства или по месту пребывания на закрепленной территории (или документе, содержащем такие сведения), в </w:t>
      </w:r>
      <w:hyperlink r:id="rId10" w:anchor="/document/118/44429/" w:tooltip="Заключение психолого-медико-педагогической комиссии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рекомендации психолого-медико-педагогической комиссии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>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hAnsi="Times New Roman"/>
          <w:b/>
          <w:bCs/>
          <w:sz w:val="36"/>
          <w:szCs w:val="36"/>
          <w:lang w:eastAsia="ru-RU"/>
        </w:rPr>
        <w:t>Надо ли получать согласие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по трудовому договору с работником и любым другим договорам получать не нужно (</w:t>
      </w:r>
      <w:hyperlink r:id="rId11" w:anchor="/document/99/901990046/XA00MEE2NA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п. 5 ч. 1 ст. 6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Без согласия можно обрабатывать любые статистические или обезличенные данные (</w:t>
      </w:r>
      <w:hyperlink r:id="rId12" w:anchor="/document/99/901990046/XA00M782MG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п. 9 ч. 1 ст. 6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Минобрнауки России указывает на то, что согласие на обработку персональных данных детей и родителей при приеме брать необходимо (</w:t>
      </w:r>
      <w:hyperlink r:id="rId13" w:anchor="/document/99/499073827/XA00M6S2MI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п. 13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Порядка приема).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pStyle w:val="Heading2"/>
        <w:shd w:val="clear" w:color="auto" w:fill="FFFFFF"/>
        <w:rPr>
          <w:rFonts w:ascii="Times New Roman" w:hAnsi="Times New Roman"/>
          <w:b/>
          <w:bCs/>
          <w:color w:val="auto"/>
          <w:sz w:val="36"/>
          <w:szCs w:val="36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  <w:r w:rsidRPr="00856D1B">
        <w:rPr>
          <w:rFonts w:ascii="Times New Roman" w:hAnsi="Times New Roman"/>
          <w:b/>
          <w:bCs/>
          <w:color w:val="auto"/>
          <w:sz w:val="36"/>
          <w:szCs w:val="36"/>
          <w:lang w:eastAsia="ru-RU"/>
        </w:rPr>
        <w:t>Кто и в какой форме дает согласие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Согласие на обработку данных дает сам субъект – физическое лицо (</w:t>
      </w:r>
      <w:hyperlink r:id="rId14" w:anchor="/document/99/901990046/XA00M8E2MP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ч. 1 ст. 9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Согласие на обработку данных несовершеннолетнего в силу его недееспособности дает один из родителей (</w:t>
      </w:r>
      <w:hyperlink r:id="rId15" w:anchor="/document/99/901990046/XA00M2Q2MC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ч. 6 ст. 9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hAnsi="Times New Roman"/>
          <w:b/>
          <w:bCs/>
          <w:sz w:val="36"/>
          <w:szCs w:val="36"/>
          <w:lang w:eastAsia="ru-RU"/>
        </w:rPr>
        <w:t>Что делать, если согласие отзывают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Если субъект отозвал согласие на обработку персональных данных, то по общему правилу обработку надо прекратить и данные удалить. Например, если родитель потребовал удалить фото с сайта школы, то удалите.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56D1B">
        <w:rPr>
          <w:rFonts w:ascii="Times New Roman" w:hAnsi="Times New Roman"/>
          <w:sz w:val="24"/>
          <w:szCs w:val="24"/>
          <w:lang w:eastAsia="ru-RU"/>
        </w:rPr>
        <w:t>родолжить обработку персональных данных, несмотря на имеющийся отзыв, можно, если:</w:t>
      </w:r>
    </w:p>
    <w:p w:rsidR="009516C3" w:rsidRPr="00856D1B" w:rsidRDefault="009516C3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есть решение суда, акт судебного пристава-исполнителя;</w:t>
      </w:r>
    </w:p>
    <w:p w:rsidR="009516C3" w:rsidRPr="00856D1B" w:rsidRDefault="009516C3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данные обрабатываются в целях предоставления государственной (муниципальной) услуги, например, продолжать обрабатывать данные можно государственной (муниципальной) школе в объеме, необходимом для оказания такой услуги;</w:t>
      </w:r>
    </w:p>
    <w:p w:rsidR="009516C3" w:rsidRPr="00856D1B" w:rsidRDefault="009516C3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данные представлены по договору, например, по договору по оказанию образовательной услуги;</w:t>
      </w:r>
    </w:p>
    <w:p w:rsidR="009516C3" w:rsidRPr="00856D1B" w:rsidRDefault="009516C3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есть основания срочного медицинского вмешательства (если получение согласия невозможно из-за физического состояния);</w:t>
      </w:r>
    </w:p>
    <w:p w:rsidR="009516C3" w:rsidRPr="00856D1B" w:rsidRDefault="009516C3" w:rsidP="00856D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данные подлежат обязательному раскрытию в силу закона.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hAnsi="Times New Roman"/>
          <w:b/>
          <w:bCs/>
          <w:sz w:val="36"/>
          <w:szCs w:val="36"/>
          <w:lang w:eastAsia="ru-RU"/>
        </w:rPr>
        <w:t>Обрабатывает ли школа биометрию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 xml:space="preserve">Необходимости обработки </w:t>
      </w:r>
      <w:hyperlink r:id="rId16" w:anchor="/document/113/6219/" w:tooltip="Биометрические персональные данные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биометрических данных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у школы нет. Такие данные всегда обрабатывают с согласия субъекта персональных данных. Поэтому при создании любых автоматизированных информационных систем, например систем контроля и управления доступом, всегда рассматривайте вопрос о снижении рисков и об исключении обработки биометрии. Так, современные системы не обрабатывают биометрию, а используют другие данные для идентификации.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Не являются обработкой биометрических данных случаи обработки:</w:t>
      </w:r>
    </w:p>
    <w:p w:rsidR="009516C3" w:rsidRPr="00856D1B" w:rsidRDefault="009516C3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информации с видеокамер, которые не позволяют полностью идентифицировать запечатленного на них человека;</w:t>
      </w:r>
    </w:p>
    <w:p w:rsidR="009516C3" w:rsidRPr="00856D1B" w:rsidRDefault="009516C3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данных отсканированного документа;</w:t>
      </w:r>
    </w:p>
    <w:p w:rsidR="009516C3" w:rsidRPr="00856D1B" w:rsidRDefault="009516C3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данных ксерокопированных документов;</w:t>
      </w:r>
    </w:p>
    <w:p w:rsidR="009516C3" w:rsidRPr="00856D1B" w:rsidRDefault="009516C3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любых фотографий;</w:t>
      </w:r>
    </w:p>
    <w:p w:rsidR="009516C3" w:rsidRPr="00856D1B" w:rsidRDefault="009516C3" w:rsidP="00856D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почерка.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hAnsi="Times New Roman"/>
          <w:b/>
          <w:bCs/>
          <w:sz w:val="36"/>
          <w:szCs w:val="36"/>
          <w:lang w:eastAsia="ru-RU"/>
        </w:rPr>
        <w:t>Что могут потребовать родители, работники и иные субъекты в отношении своих персональных данных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Все субъекты персональных данных могут:</w:t>
      </w:r>
    </w:p>
    <w:p w:rsidR="009516C3" w:rsidRPr="00856D1B" w:rsidRDefault="009516C3" w:rsidP="00856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 xml:space="preserve">обратиться </w:t>
      </w:r>
      <w:hyperlink r:id="rId17" w:anchor="/document/118/29687/" w:tooltip="Запрос субъекта об обработке персональных данных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 запросом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о том, какие их данные обрабатывает школа (</w:t>
      </w:r>
      <w:hyperlink r:id="rId18" w:anchor="/document/99/901990046/XA00M2K2M9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ст. 14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152-ФЗ);</w:t>
      </w:r>
    </w:p>
    <w:p w:rsidR="009516C3" w:rsidRPr="00856D1B" w:rsidRDefault="009516C3" w:rsidP="00856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попросить уточнить данные о себе или ребенке;</w:t>
      </w:r>
    </w:p>
    <w:p w:rsidR="009516C3" w:rsidRPr="00856D1B" w:rsidRDefault="009516C3" w:rsidP="00856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обратиться с жалобой в ГИТ, Роскомнадзор, суд, прокуратуру о нарушении права (</w:t>
      </w:r>
      <w:hyperlink r:id="rId19" w:anchor="/document/99/901990046/XA00M3M2ME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ст. 17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56D1B">
        <w:rPr>
          <w:rFonts w:ascii="Times New Roman" w:hAnsi="Times New Roman"/>
          <w:b/>
          <w:bCs/>
          <w:sz w:val="36"/>
          <w:szCs w:val="36"/>
          <w:lang w:eastAsia="ru-RU"/>
        </w:rPr>
        <w:t>Каковы сроки хранения персональных данных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Храните персональные данные не дольше, чем этого требуют цели (</w:t>
      </w:r>
      <w:hyperlink r:id="rId20" w:anchor="/document/99/901990046/XA00M8I2NA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ч. 7 ст. 5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Закона от 27 июля 2006 г. № 152-ФЗ). После достижения целей данные уничтожьте либо обезличьте, как только перестала существовать цель обработки персональных данных (например, уволился работник, учащийся закончил школу, отчислен и т. п.).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 xml:space="preserve">Если сроки хранения установлены законодательством либо возможность такая предусмотрена договором, то данные хранят в течение установленного срока. Так, статьей 230 Трудового кодекса РФ установлены сроки хранения актов о несчастном случае на производстве и материалов расследований, </w:t>
      </w:r>
      <w:hyperlink r:id="rId21" w:anchor="/document/99/901714421/XA00MFC2O4/" w:history="1">
        <w:r w:rsidRPr="00856D1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статьей 23</w:t>
        </w:r>
      </w:hyperlink>
      <w:r w:rsidRPr="00856D1B">
        <w:rPr>
          <w:rFonts w:ascii="Times New Roman" w:hAnsi="Times New Roman"/>
          <w:sz w:val="24"/>
          <w:szCs w:val="24"/>
          <w:lang w:eastAsia="ru-RU"/>
        </w:rPr>
        <w:t xml:space="preserve"> Налогового кодекса РФ – сроки хранения документов, необходимых для исчисления и уплаты налогов, документов, подтверждающих полученные доходы и расходы.</w:t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t>Чтобы определить, какие данные надо хранить, а какие нет, ознакомьтесь с перечнем документов в номенклатуре дел. Именно этот документ в школе ориентирует на сроки хранения, которые установлены законодательством.</w:t>
      </w:r>
    </w:p>
    <w:p w:rsidR="009516C3" w:rsidRPr="00856D1B" w:rsidRDefault="009516C3" w:rsidP="00856D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</w:p>
    <w:p w:rsidR="009516C3" w:rsidRPr="00856D1B" w:rsidRDefault="009516C3" w:rsidP="00856D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</w:p>
    <w:p w:rsidR="009516C3" w:rsidRPr="00061860" w:rsidRDefault="009516C3" w:rsidP="000618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6D1B">
        <w:rPr>
          <w:rFonts w:ascii="Times New Roman" w:hAnsi="Times New Roman"/>
          <w:sz w:val="24"/>
          <w:szCs w:val="24"/>
          <w:lang w:eastAsia="ru-RU"/>
        </w:rPr>
        <w:br/>
      </w:r>
    </w:p>
    <w:sectPr w:rsidR="009516C3" w:rsidRPr="00061860" w:rsidSect="00B1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536"/>
    <w:multiLevelType w:val="multilevel"/>
    <w:tmpl w:val="09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E045D"/>
    <w:multiLevelType w:val="multilevel"/>
    <w:tmpl w:val="229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42378"/>
    <w:multiLevelType w:val="multilevel"/>
    <w:tmpl w:val="E0B4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97846"/>
    <w:multiLevelType w:val="multilevel"/>
    <w:tmpl w:val="B88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46213"/>
    <w:multiLevelType w:val="multilevel"/>
    <w:tmpl w:val="9D9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D1B"/>
    <w:rsid w:val="00061860"/>
    <w:rsid w:val="003D56CF"/>
    <w:rsid w:val="006D784A"/>
    <w:rsid w:val="00856D1B"/>
    <w:rsid w:val="009516C3"/>
    <w:rsid w:val="00B1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9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D1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D1B"/>
    <w:rPr>
      <w:rFonts w:ascii="Calibri Light" w:hAnsi="Calibri Light" w:cs="Times New Roman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982</Words>
  <Characters>5601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2018-06-01T13:08:00Z</dcterms:created>
  <dcterms:modified xsi:type="dcterms:W3CDTF">2019-10-29T11:02:00Z</dcterms:modified>
</cp:coreProperties>
</file>